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Spec="left" w:vertAnchor="page" w:tblpY="111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592"/>
      </w:tblGrid>
      <w:tr>
        <w:tblPrEx/>
        <w:trPr>
          <w:trHeight w:val="4210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592" w:type="dxa"/>
            <w:vAlign w:val="top"/>
            <w:textDirection w:val="lrTb"/>
            <w:noWrap w:val="false"/>
          </w:tcPr>
          <w:p>
            <w:pPr>
              <w:pStyle w:val="937"/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rFonts w:eastAsia="Times New Roman"/>
                <w:highlight w:val="lightGray"/>
                <w:lang w:eastAsia="ru-RU"/>
              </w:rP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      <wp:simplePos x="0" y="0"/>
                      <wp:positionH relativeFrom="column">
                        <wp:posOffset>3673815</wp:posOffset>
                      </wp:positionH>
                      <wp:positionV relativeFrom="paragraph">
                        <wp:posOffset>12700</wp:posOffset>
                      </wp:positionV>
                      <wp:extent cx="2209800" cy="3087465"/>
                      <wp:effectExtent l="6350" t="6350" r="6350" b="6350"/>
                      <wp:wrapNone/>
                      <wp:docPr id="1" name="_x0000_s10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 txBox="1"/>
                            <wps:spPr bwMode="auto">
                              <a:xfrm flipH="0" flipV="0">
                                <a:off x="0" y="0"/>
                                <a:ext cx="2209799" cy="308746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pStyle w:val="937"/>
                                    <w:ind w:left="-284" w:right="165" w:hanging="142"/>
                                    <w:jc w:val="center"/>
                                    <w:tabs>
                                      <w:tab w:val="left" w:pos="3828" w:leader="none"/>
                                      <w:tab w:val="left" w:pos="4111" w:leader="none"/>
                                      <w:tab w:val="left" w:pos="4253" w:leader="none"/>
                                      <w:tab w:val="left" w:pos="4820" w:leader="none"/>
                                    </w:tabs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37"/>
                                    <w:ind w:left="-142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Директорам 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ind w:left="-142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саморегулируемых 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pStyle w:val="937"/>
                                    <w:ind w:left="-142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организаций кадастровых 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pStyle w:val="937"/>
                                    <w:ind w:left="-142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инженеров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pStyle w:val="937"/>
                                    <w:ind w:left="-142" w:right="0" w:firstLine="0"/>
                                    <w:jc w:val="center"/>
                                    <w:rPr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</w:p>
                                <w:p>
                                  <w:pPr>
                                    <w:ind w:left="-142" w:right="0" w:firstLine="0"/>
                                    <w:jc w:val="center"/>
                                  </w:pPr>
                                  <w:r>
                                    <w:rPr>
                                      <w:lang w:eastAsia="ru-RU"/>
                                    </w:rPr>
                                    <w:t xml:space="preserve">(по списку)</w:t>
                                  </w:r>
                                  <w:r>
                                    <w:rPr>
                                      <w:lang w:eastAsia="ru-RU"/>
                                    </w:rPr>
                                  </w:r>
                                  <w:r/>
                                </w:p>
                                <w:p>
                                  <w:pPr>
                                    <w:pStyle w:val="937"/>
                                    <w:ind w:left="-142" w:right="0" w:firstLine="0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ind w:left="-142" w:right="0" w:firstLine="0"/>
                                    <w:jc w:val="center"/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ind w:left="-142" w:right="0" w:firstLine="0"/>
                                    <w:jc w:val="center"/>
                                    <w:tabs>
                                      <w:tab w:val="left" w:pos="3828" w:leader="none"/>
                                      <w:tab w:val="left" w:pos="4111" w:leader="none"/>
                                      <w:tab w:val="left" w:pos="4253" w:leader="none"/>
                                      <w:tab w:val="left" w:pos="4820" w:leader="none"/>
                                    </w:tabs>
                                  </w:pPr>
                                  <w:r/>
                                  <w:r/>
                                </w:p>
                                <w:p>
                                  <w:pPr>
                                    <w:pStyle w:val="937"/>
                                  </w:pPr>
                                  <w:r/>
                                  <w:r/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0" o:spid="_x0000_s0" o:spt="202" type="#_x0000_t202" style="position:absolute;z-index:524288;o:allowoverlap:true;o:allowincell:true;mso-position-horizontal-relative:text;margin-left:289.28pt;mso-position-horizontal:absolute;mso-position-vertical-relative:text;margin-top:1.00pt;mso-position-vertical:absolute;width:174.00pt;height:243.11pt;mso-wrap-distance-left:9.00pt;mso-wrap-distance-top:0.00pt;mso-wrap-distance-right:9.00pt;mso-wrap-distance-bottom:0.00pt;visibility:visible;" fillcolor="#FFFFFF" stroked="f">
                      <v:textbox inset="0,0,0,0">
                        <w:txbxContent>
                          <w:p>
                            <w:pPr>
                              <w:pStyle w:val="937"/>
                              <w:ind w:left="-284" w:right="165" w:hanging="142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937"/>
                              <w:ind w:left="-142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 xml:space="preserve">Директорам </w:t>
                            </w: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ind w:left="-142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 xml:space="preserve">саморегулируемых </w:t>
                            </w: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pStyle w:val="937"/>
                              <w:ind w:left="-142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 xml:space="preserve">организаций кадастровых </w:t>
                            </w: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pStyle w:val="937"/>
                              <w:ind w:left="-142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  <w:t xml:space="preserve">инженеров</w:t>
                            </w: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pStyle w:val="937"/>
                              <w:ind w:left="-142" w:right="0" w:firstLine="0"/>
                              <w:jc w:val="center"/>
                              <w:rPr>
                                <w:lang w:eastAsia="ru-RU"/>
                              </w:rPr>
                            </w:pP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  <w:r>
                              <w:rPr>
                                <w:lang w:eastAsia="ru-RU"/>
                              </w:rPr>
                            </w:r>
                          </w:p>
                          <w:p>
                            <w:pPr>
                              <w:ind w:left="-142" w:right="0" w:firstLine="0"/>
                              <w:jc w:val="center"/>
                            </w:pPr>
                            <w:r>
                              <w:rPr>
                                <w:lang w:eastAsia="ru-RU"/>
                              </w:rPr>
                              <w:t xml:space="preserve">(по списку)</w:t>
                            </w:r>
                            <w:r>
                              <w:rPr>
                                <w:lang w:eastAsia="ru-RU"/>
                              </w:rPr>
                            </w:r>
                            <w:r/>
                          </w:p>
                          <w:p>
                            <w:pPr>
                              <w:pStyle w:val="937"/>
                              <w:ind w:left="-142" w:right="0" w:firstLine="0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ind w:left="-142" w:right="0" w:firstLine="0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ind w:left="-142" w:right="0" w:firstLine="0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pStyle w:val="937"/>
                            </w:pPr>
                            <w:r/>
                            <w:r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page" w:hAnchor="margin" w:y="1111"/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3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7"/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7"/>
              <w:ind w:firstLine="0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37"/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y="111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37"/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y="111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963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1006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3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y="111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3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y="111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37"/>
              <w:ind w:firstLine="0"/>
              <w:tabs>
                <w:tab w:val="left" w:pos="4678" w:leader="none"/>
              </w:tabs>
              <w:rPr>
                <w:sz w:val="22"/>
                <w:szCs w:val="22"/>
                <w:lang w:val="en-US"/>
              </w:rPr>
              <w:framePr w:hSpace="180" w:wrap="around" w:vAnchor="page" w:hAnchor="margin" w:y="1111"/>
            </w:pPr>
            <w:r>
              <w:rPr>
                <w:sz w:val="22"/>
                <w:szCs w:val="22"/>
                <w:lang w:val="en-US"/>
              </w:rPr>
              <w:t xml:space="preserve">_____________________№________________________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37"/>
              <w:ind w:firstLine="0"/>
              <w:rPr>
                <w:sz w:val="22"/>
                <w:szCs w:val="22"/>
                <w:lang w:val="en-US"/>
              </w:rPr>
              <w:framePr w:hSpace="180" w:wrap="around" w:vAnchor="page" w:hAnchor="margin" w:y="111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37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hSpace="180" w:wrap="around" w:vAnchor="page" w:hAnchor="margin" w:y="1111"/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sz w:val="22"/>
                <w:szCs w:val="22"/>
              </w:rPr>
              <w:t xml:space="preserve">_</w:t>
            </w:r>
            <w:r>
              <w:rPr>
                <w:sz w:val="22"/>
                <w:szCs w:val="22"/>
                <w:u w:val="single"/>
              </w:rPr>
              <w:t xml:space="preserve">___________</w:t>
            </w:r>
            <w:r>
              <w:rPr>
                <w:sz w:val="22"/>
                <w:szCs w:val="22"/>
              </w:rPr>
              <w:t xml:space="preserve">____</w:t>
            </w:r>
            <w:r>
              <w:rPr>
                <w:sz w:val="22"/>
                <w:szCs w:val="22"/>
              </w:rPr>
              <w:t xml:space="preserve">от___</w:t>
            </w:r>
            <w:r>
              <w:rPr>
                <w:sz w:val="22"/>
                <w:szCs w:val="22"/>
                <w:u w:val="single"/>
              </w:rPr>
              <w:t xml:space="preserve">___________</w:t>
            </w:r>
            <w:r>
              <w:rPr>
                <w:sz w:val="22"/>
                <w:szCs w:val="22"/>
              </w:rPr>
              <w:t xml:space="preserve">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37"/>
              <w:ind w:left="284"/>
              <w:framePr w:hSpace="180" w:wrap="around" w:vAnchor="page" w:hAnchor="margin" w:y="1111"/>
            </w:pPr>
            <w:r/>
            <w:r/>
          </w:p>
        </w:tc>
      </w:tr>
    </w:tbl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37"/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highlight w:val="none"/>
        </w:rPr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contextualSpacing/>
        <w:ind w:firstLine="0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contextualSpacing/>
        <w:ind w:firstLine="0"/>
        <w:rPr>
          <w14:ligatures w14:val="none"/>
        </w:rPr>
      </w:pPr>
      <w:r>
        <w:rPr>
          <w:sz w:val="24"/>
          <w:szCs w:val="24"/>
        </w:rPr>
        <w:t xml:space="preserve">Об образовании земельных участков </w:t>
      </w:r>
      <w:r>
        <w:rPr>
          <w:sz w:val="24"/>
          <w:szCs w:val="24"/>
        </w:rPr>
      </w:r>
      <w:r>
        <w:rPr>
          <w14:ligatures w14:val="none"/>
        </w:rPr>
      </w:r>
    </w:p>
    <w:p>
      <w:pPr>
        <w:contextualSpacing/>
        <w:ind w:firstLine="0"/>
        <w:rPr>
          <w14:ligatures w14:val="none"/>
        </w:rPr>
      </w:pPr>
      <w:r>
        <w:rPr>
          <w:sz w:val="24"/>
          <w:szCs w:val="24"/>
        </w:rPr>
        <w:t xml:space="preserve">и применении градостроительного регламента </w:t>
      </w:r>
      <w:r>
        <w:rPr>
          <w:sz w:val="24"/>
          <w:szCs w:val="24"/>
        </w:rPr>
      </w:r>
      <w:r>
        <w:rPr>
          <w14:ligatures w14:val="none"/>
        </w:rPr>
      </w:r>
    </w:p>
    <w:p>
      <w:pPr>
        <w:contextualSpacing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отношении ВРИ образуемых земельных участков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37"/>
        <w:ind w:firstLine="0"/>
        <w:rPr>
          <w:rFonts w:eastAsia="Times New Roman"/>
          <w:sz w:val="24"/>
          <w:szCs w:val="24"/>
          <w:highlight w:val="lightGray"/>
          <w:lang w:eastAsia="ru-RU"/>
        </w:rPr>
      </w:pPr>
      <w:r>
        <w:rPr>
          <w:rFonts w:eastAsia="Times New Roman"/>
          <w:sz w:val="24"/>
          <w:szCs w:val="24"/>
          <w:highlight w:val="lightGray"/>
          <w:lang w:eastAsia="ru-RU"/>
        </w:rPr>
      </w:r>
      <w:r>
        <w:rPr>
          <w:rFonts w:eastAsia="Times New Roman"/>
          <w:sz w:val="24"/>
          <w:szCs w:val="24"/>
          <w:highlight w:val="lightGray"/>
          <w:lang w:eastAsia="ru-RU"/>
        </w:rPr>
      </w:r>
      <w:r>
        <w:rPr>
          <w:rFonts w:eastAsia="Times New Roman"/>
          <w:sz w:val="24"/>
          <w:szCs w:val="24"/>
          <w:highlight w:val="lightGray"/>
          <w:lang w:eastAsia="ru-RU"/>
        </w:rPr>
      </w:r>
    </w:p>
    <w:p>
      <w:pPr>
        <w:pStyle w:val="937"/>
        <w:ind w:right="-2" w:firstLine="0"/>
        <w:rPr>
          <w:rFonts w:eastAsia="Times New Roman"/>
          <w:sz w:val="24"/>
          <w:szCs w:val="24"/>
          <w:highlight w:val="lightGray"/>
          <w:lang w:eastAsia="ru-RU"/>
        </w:rPr>
      </w:pPr>
      <w:r>
        <w:rPr>
          <w:rFonts w:eastAsia="Times New Roman"/>
          <w:sz w:val="24"/>
          <w:szCs w:val="24"/>
          <w:highlight w:val="lightGray"/>
          <w:lang w:eastAsia="ru-RU"/>
        </w:rPr>
      </w:r>
      <w:r>
        <w:rPr>
          <w:rFonts w:eastAsia="Times New Roman"/>
          <w:sz w:val="24"/>
          <w:szCs w:val="24"/>
          <w:highlight w:val="lightGray"/>
          <w:lang w:eastAsia="ru-RU"/>
        </w:rPr>
      </w:r>
      <w:r>
        <w:rPr>
          <w:rFonts w:eastAsia="Times New Roman"/>
          <w:sz w:val="24"/>
          <w:szCs w:val="24"/>
          <w:highlight w:val="lightGray"/>
          <w:lang w:eastAsia="ru-RU"/>
        </w:rPr>
      </w:r>
    </w:p>
    <w:p>
      <w:pPr>
        <w:pStyle w:val="937"/>
        <w:jc w:val="center"/>
      </w:pPr>
      <w:r>
        <w:t xml:space="preserve">Уважаемые коллеги</w:t>
      </w:r>
      <w:r>
        <w:t xml:space="preserve">!</w:t>
      </w:r>
      <w:r/>
    </w:p>
    <w:p>
      <w:pPr>
        <w:pStyle w:val="937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 связи с возникающими вопросами при осуществлении учетно-регистрационных действий относительно определения видов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разрешенного использования (далее – ВРИ)  образуемых земельных участков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 напоминаем, что позиция Управления Росреестра по Новосибирской области (далее – Управление) по данному вопросу, установленная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  <w:t xml:space="preserve">решением Экспертного Совета Управления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№ 1 от 22.01.2019 (вопрос № 4),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  <w:t xml:space="preserve"> является актуальной, практика сохраняется и применяется в работе, а именно: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</w:r>
    </w:p>
    <w:p>
      <w:pPr>
        <w:pStyle w:val="777"/>
        <w:numPr>
          <w:ilvl w:val="0"/>
          <w:numId w:val="45"/>
        </w:num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ВРИ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образуемых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земельных участк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может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соответствовать ВРИ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исходного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земельного участка,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 том числе,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если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данный ВРИ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не предусмотрен градостроительным регламентом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соответствующей территориальной зоны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. 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instrText xml:space="preserve">HYPERLINK consultantplus://offline/ref=43CFE268732C872D1E05B315717280D9C3BBF90B1D6A549F4B1788E0F3616E35959AB315D826DD29F5B2C4343BCB126F28B4324C518D8D58FAL7G </w:instrTex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разделе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межевого плана «Заключение кадастрового инженера» следует делать ссылку о том, что вид разрешенного использования земельного участка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определен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 соответствии с п.3 ст.11.2 Земельного кодекса Российской Федерации.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При этом к образованному земельному участку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подлежат при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менению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требования, установленные градостроительным регламентом, в том числе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требования к минимальным и максимальным размерам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земельного участка.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</w:r>
    </w:p>
    <w:p>
      <w:pPr>
        <w:pStyle w:val="777"/>
        <w:numPr>
          <w:ilvl w:val="0"/>
          <w:numId w:val="45"/>
        </w:num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если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образуемый земельный участок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относится к терр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итории, в отношении которой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утверждены правила землепользования и застройки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, ВРИ образуемого земельного участка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может быть определен согласно градостроительному регламенту для соотв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етствующей территориальной зоны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. При этом к образованному земельному участку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подлежат при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менению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требования, установленные градостроительным регламентом, в том числе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требования к минимальным и максимальным размерам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земельного участка.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Обращаем внимание, в случае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если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правообладателем образуемому земельному участку установлен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ВРИ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 исходного земельного участка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, который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не предусмотрен градостроительным регламентом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соответствующей территориальной зоны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,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необходимо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также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соблюдать общие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требования к минимальным и максимальным размерам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земельного участка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, ко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торые в правилах землепользования и застройки указываются в разделе «П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редельный размер земельного участка с иным видом разрешенного использования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  <w:t xml:space="preserve">».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  <w:lang w:eastAsia="ru-RU"/>
          <w14:ligatures w14:val="none"/>
        </w:rPr>
      </w:r>
    </w:p>
    <w:p>
      <w:pPr>
        <w:ind w:left="0" w:right="0" w:firstLine="709"/>
        <w:jc w:val="both"/>
        <w:spacing w:after="0" w:line="240" w:lineRule="auto"/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Также 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instrText xml:space="preserve">HYPERLINK consultantplus://offline/ref=43CFE268732C872D1E05B315717280D9C3BBF90B1D6A549F4B1788E0F3616E35959AB315D826DD29F5B2C4343BCB126F28B4324C518D8D58FAL7G </w:instrTex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разделе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межевого плана «Заключение кадастрового инженера» следует указывать о способе установления ВРИ образуемому земельному участку, либо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  <w14:ligatures w14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в соответствии с п.3 ст.11.2 Земельного кодекса Российской Федерации, либо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согласно градостроительному регламенту для соотв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етствующей территориальной зоны</w:t>
      </w:r>
      <w:r/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  <w14:ligatures w14:val="none"/>
        </w:rPr>
      </w:r>
    </w:p>
    <w:p>
      <w:pPr>
        <w:pStyle w:val="986"/>
        <w:ind w:left="22" w:firstLine="708"/>
        <w:spacing w:line="240" w:lineRule="auto"/>
        <w:tabs>
          <w:tab w:val="left" w:pos="3161" w:leader="none"/>
          <w:tab w:val="left" w:pos="4961" w:leader="none"/>
          <w:tab w:val="left" w:pos="7315" w:leader="none"/>
        </w:tabs>
        <w:rPr>
          <w:rFonts w:eastAsia="Calibri"/>
          <w:sz w:val="28"/>
          <w:szCs w:val="28"/>
          <w:lang w:eastAsia="en-US"/>
          <w14:ligatures w14:val="none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  <w:t xml:space="preserve">Просим довести до сведения кадастровых инженеров, являющихся членами возглавляемой Вами саморегулируемой организации кадастровых инженеров, указанную в настоящем письме информацию.</w:t>
      </w:r>
      <w:r>
        <w:rPr>
          <w:rFonts w:eastAsia="Calibri"/>
          <w:sz w:val="28"/>
          <w:szCs w:val="28"/>
          <w:lang w:eastAsia="en-US"/>
          <w14:ligatures w14:val="none"/>
        </w:rPr>
      </w:r>
      <w:r>
        <w:rPr>
          <w:rFonts w:eastAsia="Calibri"/>
          <w:sz w:val="28"/>
          <w:szCs w:val="28"/>
          <w:lang w:eastAsia="en-US"/>
          <w14:ligatures w14:val="none"/>
        </w:rPr>
      </w:r>
    </w:p>
    <w:p>
      <w:pPr>
        <w:spacing w:line="24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7"/>
        <w:spacing w:line="240" w:lineRule="auto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7"/>
        <w:ind w:firstLine="0"/>
        <w:spacing w:line="24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937"/>
        <w:ind w:firstLine="0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И.о. руководителя </w:t>
        <w:tab/>
        <w:tab/>
        <w:tab/>
        <w:tab/>
        <w:tab/>
        <w:tab/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Н.С. Ивчатова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7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3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Дибирдеева Елена Алексеевна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3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F">
    <w:panose1 w:val="02000603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3</w:t>
    </w:r>
    <w:r>
      <w:fldChar w:fldCharType="end"/>
    </w:r>
    <w:r/>
  </w:p>
  <w:p>
    <w:pPr>
      <w:pStyle w:val="9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7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20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773" w:hanging="1065"/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8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8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20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36"/>
  </w:num>
  <w:num w:numId="2">
    <w:abstractNumId w:val="33"/>
  </w:num>
  <w:num w:numId="3">
    <w:abstractNumId w:val="41"/>
  </w:num>
  <w:num w:numId="4">
    <w:abstractNumId w:val="5"/>
  </w:num>
  <w:num w:numId="5">
    <w:abstractNumId w:val="7"/>
  </w:num>
  <w:num w:numId="6">
    <w:abstractNumId w:val="3"/>
  </w:num>
  <w:num w:numId="7">
    <w:abstractNumId w:val="35"/>
  </w:num>
  <w:num w:numId="8">
    <w:abstractNumId w:val="37"/>
  </w:num>
  <w:num w:numId="9">
    <w:abstractNumId w:val="38"/>
  </w:num>
  <w:num w:numId="10">
    <w:abstractNumId w:val="38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40"/>
  </w:num>
  <w:num w:numId="14">
    <w:abstractNumId w:val="10"/>
  </w:num>
  <w:num w:numId="15">
    <w:abstractNumId w:val="39"/>
  </w:num>
  <w:num w:numId="16">
    <w:abstractNumId w:val="25"/>
  </w:num>
  <w:num w:numId="17">
    <w:abstractNumId w:val="23"/>
  </w:num>
  <w:num w:numId="18">
    <w:abstractNumId w:val="19"/>
  </w:num>
  <w:num w:numId="19">
    <w:abstractNumId w:val="16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31"/>
  </w:num>
  <w:num w:numId="24">
    <w:abstractNumId w:val="18"/>
  </w:num>
  <w:num w:numId="25">
    <w:abstractNumId w:val="29"/>
  </w:num>
  <w:num w:numId="26">
    <w:abstractNumId w:val="26"/>
  </w:num>
  <w:num w:numId="27">
    <w:abstractNumId w:val="27"/>
  </w:num>
  <w:num w:numId="28">
    <w:abstractNumId w:val="6"/>
  </w:num>
  <w:num w:numId="29">
    <w:abstractNumId w:val="15"/>
  </w:num>
  <w:num w:numId="30">
    <w:abstractNumId w:val="13"/>
  </w:num>
  <w:num w:numId="31">
    <w:abstractNumId w:val="28"/>
  </w:num>
  <w:num w:numId="32">
    <w:abstractNumId w:val="9"/>
  </w:num>
  <w:num w:numId="33">
    <w:abstractNumId w:val="4"/>
  </w:num>
  <w:num w:numId="34">
    <w:abstractNumId w:val="17"/>
  </w:num>
  <w:num w:numId="35">
    <w:abstractNumId w:val="20"/>
  </w:num>
  <w:num w:numId="36">
    <w:abstractNumId w:val="32"/>
  </w:num>
  <w:num w:numId="37">
    <w:abstractNumId w:val="24"/>
  </w:num>
  <w:num w:numId="38">
    <w:abstractNumId w:val="11"/>
  </w:num>
  <w:num w:numId="39">
    <w:abstractNumId w:val="30"/>
  </w:num>
  <w:num w:numId="40">
    <w:abstractNumId w:val="14"/>
  </w:num>
  <w:num w:numId="41">
    <w:abstractNumId w:val="22"/>
  </w:num>
  <w:num w:numId="42">
    <w:abstractNumId w:val="34"/>
  </w:num>
  <w:num w:numId="43">
    <w:abstractNumId w:val="21"/>
  </w:num>
  <w:num w:numId="44">
    <w:abstractNumId w:val="42"/>
  </w:num>
  <w:num w:numId="45">
    <w:abstractNumId w:val="43"/>
  </w:num>
  <w:num w:numId="46">
    <w:abstractNumId w:val="44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9">
    <w:name w:val="Heading 1"/>
    <w:basedOn w:val="937"/>
    <w:next w:val="937"/>
    <w:link w:val="76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0">
    <w:name w:val="Heading 1 Char"/>
    <w:link w:val="759"/>
    <w:uiPriority w:val="9"/>
    <w:rPr>
      <w:rFonts w:ascii="Arial" w:hAnsi="Arial" w:eastAsia="Arial" w:cs="Arial"/>
      <w:sz w:val="40"/>
      <w:szCs w:val="40"/>
    </w:rPr>
  </w:style>
  <w:style w:type="paragraph" w:styleId="761">
    <w:name w:val="Heading 2"/>
    <w:basedOn w:val="937"/>
    <w:next w:val="937"/>
    <w:link w:val="76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2">
    <w:name w:val="Heading 2 Char"/>
    <w:link w:val="761"/>
    <w:uiPriority w:val="9"/>
    <w:rPr>
      <w:rFonts w:ascii="Arial" w:hAnsi="Arial" w:eastAsia="Arial" w:cs="Arial"/>
      <w:sz w:val="34"/>
    </w:rPr>
  </w:style>
  <w:style w:type="paragraph" w:styleId="763">
    <w:name w:val="Heading 3"/>
    <w:basedOn w:val="937"/>
    <w:next w:val="937"/>
    <w:link w:val="7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4">
    <w:name w:val="Heading 3 Char"/>
    <w:link w:val="763"/>
    <w:uiPriority w:val="9"/>
    <w:rPr>
      <w:rFonts w:ascii="Arial" w:hAnsi="Arial" w:eastAsia="Arial" w:cs="Arial"/>
      <w:sz w:val="30"/>
      <w:szCs w:val="30"/>
    </w:rPr>
  </w:style>
  <w:style w:type="paragraph" w:styleId="765">
    <w:name w:val="Heading 4"/>
    <w:basedOn w:val="937"/>
    <w:next w:val="937"/>
    <w:link w:val="7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6">
    <w:name w:val="Heading 4 Char"/>
    <w:link w:val="765"/>
    <w:uiPriority w:val="9"/>
    <w:rPr>
      <w:rFonts w:ascii="Arial" w:hAnsi="Arial" w:eastAsia="Arial" w:cs="Arial"/>
      <w:b/>
      <w:bCs/>
      <w:sz w:val="26"/>
      <w:szCs w:val="26"/>
    </w:rPr>
  </w:style>
  <w:style w:type="paragraph" w:styleId="767">
    <w:name w:val="Heading 5"/>
    <w:basedOn w:val="937"/>
    <w:next w:val="937"/>
    <w:link w:val="7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8">
    <w:name w:val="Heading 5 Char"/>
    <w:link w:val="767"/>
    <w:uiPriority w:val="9"/>
    <w:rPr>
      <w:rFonts w:ascii="Arial" w:hAnsi="Arial" w:eastAsia="Arial" w:cs="Arial"/>
      <w:b/>
      <w:bCs/>
      <w:sz w:val="24"/>
      <w:szCs w:val="24"/>
    </w:rPr>
  </w:style>
  <w:style w:type="paragraph" w:styleId="769">
    <w:name w:val="Heading 6"/>
    <w:basedOn w:val="937"/>
    <w:next w:val="937"/>
    <w:link w:val="7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0">
    <w:name w:val="Heading 6 Char"/>
    <w:link w:val="769"/>
    <w:uiPriority w:val="9"/>
    <w:rPr>
      <w:rFonts w:ascii="Arial" w:hAnsi="Arial" w:eastAsia="Arial" w:cs="Arial"/>
      <w:b/>
      <w:bCs/>
      <w:sz w:val="22"/>
      <w:szCs w:val="22"/>
    </w:rPr>
  </w:style>
  <w:style w:type="paragraph" w:styleId="771">
    <w:name w:val="Heading 7"/>
    <w:basedOn w:val="937"/>
    <w:next w:val="937"/>
    <w:link w:val="7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2">
    <w:name w:val="Heading 7 Char"/>
    <w:link w:val="7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3">
    <w:name w:val="Heading 8"/>
    <w:basedOn w:val="937"/>
    <w:next w:val="937"/>
    <w:link w:val="7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4">
    <w:name w:val="Heading 8 Char"/>
    <w:link w:val="773"/>
    <w:uiPriority w:val="9"/>
    <w:rPr>
      <w:rFonts w:ascii="Arial" w:hAnsi="Arial" w:eastAsia="Arial" w:cs="Arial"/>
      <w:i/>
      <w:iCs/>
      <w:sz w:val="22"/>
      <w:szCs w:val="22"/>
    </w:rPr>
  </w:style>
  <w:style w:type="paragraph" w:styleId="775">
    <w:name w:val="Heading 9"/>
    <w:basedOn w:val="937"/>
    <w:next w:val="937"/>
    <w:link w:val="7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6">
    <w:name w:val="Heading 9 Char"/>
    <w:link w:val="775"/>
    <w:uiPriority w:val="9"/>
    <w:rPr>
      <w:rFonts w:ascii="Arial" w:hAnsi="Arial" w:eastAsia="Arial" w:cs="Arial"/>
      <w:i/>
      <w:iCs/>
      <w:sz w:val="21"/>
      <w:szCs w:val="21"/>
    </w:rPr>
  </w:style>
  <w:style w:type="paragraph" w:styleId="777">
    <w:name w:val="List Paragraph"/>
    <w:basedOn w:val="937"/>
    <w:uiPriority w:val="34"/>
    <w:qFormat/>
    <w:pPr>
      <w:contextualSpacing/>
      <w:ind w:left="720"/>
    </w:pPr>
  </w:style>
  <w:style w:type="paragraph" w:styleId="778">
    <w:name w:val="No Spacing"/>
    <w:uiPriority w:val="1"/>
    <w:qFormat/>
    <w:pPr>
      <w:spacing w:before="0" w:after="0" w:line="240" w:lineRule="auto"/>
    </w:pPr>
  </w:style>
  <w:style w:type="paragraph" w:styleId="779">
    <w:name w:val="Title"/>
    <w:basedOn w:val="937"/>
    <w:next w:val="937"/>
    <w:link w:val="7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0">
    <w:name w:val="Title Char"/>
    <w:link w:val="779"/>
    <w:uiPriority w:val="10"/>
    <w:rPr>
      <w:sz w:val="48"/>
      <w:szCs w:val="48"/>
    </w:rPr>
  </w:style>
  <w:style w:type="paragraph" w:styleId="781">
    <w:name w:val="Subtitle"/>
    <w:basedOn w:val="937"/>
    <w:next w:val="937"/>
    <w:link w:val="782"/>
    <w:uiPriority w:val="11"/>
    <w:qFormat/>
    <w:pPr>
      <w:spacing w:before="200" w:after="200"/>
    </w:pPr>
    <w:rPr>
      <w:sz w:val="24"/>
      <w:szCs w:val="24"/>
    </w:rPr>
  </w:style>
  <w:style w:type="character" w:styleId="782">
    <w:name w:val="Subtitle Char"/>
    <w:link w:val="781"/>
    <w:uiPriority w:val="11"/>
    <w:rPr>
      <w:sz w:val="24"/>
      <w:szCs w:val="24"/>
    </w:rPr>
  </w:style>
  <w:style w:type="paragraph" w:styleId="783">
    <w:name w:val="Quote"/>
    <w:basedOn w:val="937"/>
    <w:next w:val="937"/>
    <w:link w:val="784"/>
    <w:uiPriority w:val="29"/>
    <w:qFormat/>
    <w:pPr>
      <w:ind w:left="720" w:right="720"/>
    </w:pPr>
    <w:rPr>
      <w:i/>
    </w:rPr>
  </w:style>
  <w:style w:type="character" w:styleId="784">
    <w:name w:val="Quote Char"/>
    <w:link w:val="783"/>
    <w:uiPriority w:val="29"/>
    <w:rPr>
      <w:i/>
    </w:rPr>
  </w:style>
  <w:style w:type="paragraph" w:styleId="785">
    <w:name w:val="Intense Quote"/>
    <w:basedOn w:val="937"/>
    <w:next w:val="937"/>
    <w:link w:val="7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6">
    <w:name w:val="Intense Quote Char"/>
    <w:link w:val="785"/>
    <w:uiPriority w:val="30"/>
    <w:rPr>
      <w:i/>
    </w:rPr>
  </w:style>
  <w:style w:type="paragraph" w:styleId="787">
    <w:name w:val="Header"/>
    <w:basedOn w:val="937"/>
    <w:link w:val="7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8">
    <w:name w:val="Header Char"/>
    <w:link w:val="787"/>
    <w:uiPriority w:val="99"/>
  </w:style>
  <w:style w:type="paragraph" w:styleId="789">
    <w:name w:val="Footer"/>
    <w:basedOn w:val="937"/>
    <w:link w:val="7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0">
    <w:name w:val="Footer Char"/>
    <w:link w:val="789"/>
    <w:uiPriority w:val="99"/>
  </w:style>
  <w:style w:type="paragraph" w:styleId="791">
    <w:name w:val="Caption"/>
    <w:basedOn w:val="937"/>
    <w:next w:val="9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2">
    <w:name w:val="Caption Char"/>
    <w:basedOn w:val="791"/>
    <w:link w:val="789"/>
    <w:uiPriority w:val="99"/>
  </w:style>
  <w:style w:type="table" w:styleId="79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9">
    <w:name w:val="Hyperlink"/>
    <w:uiPriority w:val="99"/>
    <w:unhideWhenUsed/>
    <w:rPr>
      <w:color w:val="0000ff" w:themeColor="hyperlink"/>
      <w:u w:val="single"/>
    </w:rPr>
  </w:style>
  <w:style w:type="paragraph" w:styleId="920">
    <w:name w:val="footnote text"/>
    <w:basedOn w:val="937"/>
    <w:link w:val="921"/>
    <w:uiPriority w:val="99"/>
    <w:semiHidden/>
    <w:unhideWhenUsed/>
    <w:pPr>
      <w:spacing w:after="40" w:line="240" w:lineRule="auto"/>
    </w:pPr>
    <w:rPr>
      <w:sz w:val="18"/>
    </w:rPr>
  </w:style>
  <w:style w:type="character" w:styleId="921">
    <w:name w:val="Footnote Text Char"/>
    <w:link w:val="920"/>
    <w:uiPriority w:val="99"/>
    <w:rPr>
      <w:sz w:val="18"/>
    </w:rPr>
  </w:style>
  <w:style w:type="character" w:styleId="922">
    <w:name w:val="footnote reference"/>
    <w:uiPriority w:val="99"/>
    <w:unhideWhenUsed/>
    <w:rPr>
      <w:vertAlign w:val="superscript"/>
    </w:rPr>
  </w:style>
  <w:style w:type="paragraph" w:styleId="923">
    <w:name w:val="endnote text"/>
    <w:basedOn w:val="937"/>
    <w:link w:val="924"/>
    <w:uiPriority w:val="99"/>
    <w:semiHidden/>
    <w:unhideWhenUsed/>
    <w:pPr>
      <w:spacing w:after="0" w:line="240" w:lineRule="auto"/>
    </w:pPr>
    <w:rPr>
      <w:sz w:val="20"/>
    </w:rPr>
  </w:style>
  <w:style w:type="character" w:styleId="924">
    <w:name w:val="Endnote Text Char"/>
    <w:link w:val="923"/>
    <w:uiPriority w:val="99"/>
    <w:rPr>
      <w:sz w:val="20"/>
    </w:rPr>
  </w:style>
  <w:style w:type="character" w:styleId="925">
    <w:name w:val="endnote reference"/>
    <w:uiPriority w:val="99"/>
    <w:semiHidden/>
    <w:unhideWhenUsed/>
    <w:rPr>
      <w:vertAlign w:val="superscript"/>
    </w:rPr>
  </w:style>
  <w:style w:type="paragraph" w:styleId="926">
    <w:name w:val="toc 1"/>
    <w:basedOn w:val="937"/>
    <w:next w:val="937"/>
    <w:uiPriority w:val="39"/>
    <w:unhideWhenUsed/>
    <w:pPr>
      <w:ind w:left="0" w:right="0" w:firstLine="0"/>
      <w:spacing w:after="57"/>
    </w:pPr>
  </w:style>
  <w:style w:type="paragraph" w:styleId="927">
    <w:name w:val="toc 2"/>
    <w:basedOn w:val="937"/>
    <w:next w:val="937"/>
    <w:uiPriority w:val="39"/>
    <w:unhideWhenUsed/>
    <w:pPr>
      <w:ind w:left="283" w:right="0" w:firstLine="0"/>
      <w:spacing w:after="57"/>
    </w:pPr>
  </w:style>
  <w:style w:type="paragraph" w:styleId="928">
    <w:name w:val="toc 3"/>
    <w:basedOn w:val="937"/>
    <w:next w:val="937"/>
    <w:uiPriority w:val="39"/>
    <w:unhideWhenUsed/>
    <w:pPr>
      <w:ind w:left="567" w:right="0" w:firstLine="0"/>
      <w:spacing w:after="57"/>
    </w:pPr>
  </w:style>
  <w:style w:type="paragraph" w:styleId="929">
    <w:name w:val="toc 4"/>
    <w:basedOn w:val="937"/>
    <w:next w:val="937"/>
    <w:uiPriority w:val="39"/>
    <w:unhideWhenUsed/>
    <w:pPr>
      <w:ind w:left="850" w:right="0" w:firstLine="0"/>
      <w:spacing w:after="57"/>
    </w:pPr>
  </w:style>
  <w:style w:type="paragraph" w:styleId="930">
    <w:name w:val="toc 5"/>
    <w:basedOn w:val="937"/>
    <w:next w:val="937"/>
    <w:uiPriority w:val="39"/>
    <w:unhideWhenUsed/>
    <w:pPr>
      <w:ind w:left="1134" w:right="0" w:firstLine="0"/>
      <w:spacing w:after="57"/>
    </w:pPr>
  </w:style>
  <w:style w:type="paragraph" w:styleId="931">
    <w:name w:val="toc 6"/>
    <w:basedOn w:val="937"/>
    <w:next w:val="937"/>
    <w:uiPriority w:val="39"/>
    <w:unhideWhenUsed/>
    <w:pPr>
      <w:ind w:left="1417" w:right="0" w:firstLine="0"/>
      <w:spacing w:after="57"/>
    </w:pPr>
  </w:style>
  <w:style w:type="paragraph" w:styleId="932">
    <w:name w:val="toc 7"/>
    <w:basedOn w:val="937"/>
    <w:next w:val="937"/>
    <w:uiPriority w:val="39"/>
    <w:unhideWhenUsed/>
    <w:pPr>
      <w:ind w:left="1701" w:right="0" w:firstLine="0"/>
      <w:spacing w:after="57"/>
    </w:pPr>
  </w:style>
  <w:style w:type="paragraph" w:styleId="933">
    <w:name w:val="toc 8"/>
    <w:basedOn w:val="937"/>
    <w:next w:val="937"/>
    <w:uiPriority w:val="39"/>
    <w:unhideWhenUsed/>
    <w:pPr>
      <w:ind w:left="1984" w:right="0" w:firstLine="0"/>
      <w:spacing w:after="57"/>
    </w:pPr>
  </w:style>
  <w:style w:type="paragraph" w:styleId="934">
    <w:name w:val="toc 9"/>
    <w:basedOn w:val="937"/>
    <w:next w:val="937"/>
    <w:uiPriority w:val="39"/>
    <w:unhideWhenUsed/>
    <w:pPr>
      <w:ind w:left="2268" w:right="0" w:firstLine="0"/>
      <w:spacing w:after="57"/>
    </w:pPr>
  </w:style>
  <w:style w:type="paragraph" w:styleId="935">
    <w:name w:val="TOC Heading"/>
    <w:uiPriority w:val="39"/>
    <w:unhideWhenUsed/>
  </w:style>
  <w:style w:type="paragraph" w:styleId="936">
    <w:name w:val="table of figures"/>
    <w:basedOn w:val="937"/>
    <w:next w:val="937"/>
    <w:uiPriority w:val="99"/>
    <w:unhideWhenUsed/>
    <w:pPr>
      <w:spacing w:after="0" w:afterAutospacing="0"/>
    </w:pPr>
  </w:style>
  <w:style w:type="paragraph" w:styleId="937" w:default="1">
    <w:name w:val="Normal"/>
    <w:next w:val="937"/>
    <w:link w:val="937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938">
    <w:name w:val="Заголовок 1"/>
    <w:basedOn w:val="937"/>
    <w:next w:val="937"/>
    <w:link w:val="964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/>
      <w:b/>
      <w:bCs/>
      <w:lang w:val="en-US" w:eastAsia="en-US"/>
    </w:rPr>
  </w:style>
  <w:style w:type="character" w:styleId="939">
    <w:name w:val="Основной шрифт абзаца"/>
    <w:next w:val="939"/>
    <w:link w:val="937"/>
    <w:uiPriority w:val="1"/>
    <w:semiHidden/>
    <w:unhideWhenUsed/>
  </w:style>
  <w:style w:type="table" w:styleId="940">
    <w:name w:val="Обычная таблица"/>
    <w:next w:val="940"/>
    <w:link w:val="937"/>
    <w:uiPriority w:val="99"/>
    <w:semiHidden/>
    <w:unhideWhenUsed/>
    <w:qFormat/>
    <w:tblPr/>
  </w:style>
  <w:style w:type="numbering" w:styleId="941">
    <w:name w:val="Нет списка"/>
    <w:next w:val="941"/>
    <w:link w:val="937"/>
    <w:uiPriority w:val="99"/>
    <w:semiHidden/>
    <w:unhideWhenUsed/>
  </w:style>
  <w:style w:type="paragraph" w:styleId="942">
    <w:name w:val="ConsPlusNormal"/>
    <w:next w:val="942"/>
    <w:link w:val="1007"/>
    <w:rPr>
      <w:sz w:val="28"/>
      <w:szCs w:val="28"/>
      <w:lang w:val="ru-RU" w:eastAsia="ru-RU" w:bidi="ar-SA"/>
    </w:rPr>
  </w:style>
  <w:style w:type="table" w:styleId="943">
    <w:name w:val="Сетка таблицы"/>
    <w:basedOn w:val="940"/>
    <w:next w:val="943"/>
    <w:link w:val="93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44">
    <w:name w:val="Абзац списка"/>
    <w:basedOn w:val="937"/>
    <w:next w:val="944"/>
    <w:link w:val="937"/>
    <w:uiPriority w:val="34"/>
    <w:qFormat/>
    <w:pPr>
      <w:contextualSpacing/>
      <w:ind w:left="720"/>
    </w:pPr>
  </w:style>
  <w:style w:type="table" w:styleId="945">
    <w:name w:val="Сетка таблицы1"/>
    <w:basedOn w:val="940"/>
    <w:next w:val="943"/>
    <w:link w:val="93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46">
    <w:name w:val="Текст выноски"/>
    <w:basedOn w:val="937"/>
    <w:next w:val="946"/>
    <w:link w:val="947"/>
    <w:uiPriority w:val="99"/>
    <w:semiHidden/>
    <w:unhideWhenUsed/>
    <w:rPr>
      <w:rFonts w:ascii="Tahoma" w:hAnsi="Tahoma"/>
      <w:sz w:val="16"/>
      <w:szCs w:val="16"/>
      <w:lang w:val="en-US" w:eastAsia="en-US"/>
    </w:rPr>
  </w:style>
  <w:style w:type="character" w:styleId="947">
    <w:name w:val="Текст выноски Знак"/>
    <w:next w:val="947"/>
    <w:link w:val="946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48">
    <w:name w:val="Верхний колонтитул"/>
    <w:basedOn w:val="937"/>
    <w:next w:val="948"/>
    <w:link w:val="949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49">
    <w:name w:val="Верхний колонтитул Знак"/>
    <w:next w:val="949"/>
    <w:link w:val="948"/>
    <w:uiPriority w:val="99"/>
    <w:rPr>
      <w:rFonts w:eastAsia="Calibri" w:cs="Times New Roman"/>
      <w:sz w:val="28"/>
      <w:szCs w:val="28"/>
    </w:rPr>
  </w:style>
  <w:style w:type="paragraph" w:styleId="950">
    <w:name w:val="Нижний колонтитул"/>
    <w:basedOn w:val="937"/>
    <w:next w:val="950"/>
    <w:link w:val="951"/>
    <w:uiPriority w:val="99"/>
    <w:unhideWhenUsed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1">
    <w:name w:val="Нижний колонтитул Знак"/>
    <w:next w:val="951"/>
    <w:link w:val="950"/>
    <w:uiPriority w:val="99"/>
    <w:rPr>
      <w:rFonts w:eastAsia="Calibri" w:cs="Times New Roman"/>
      <w:sz w:val="28"/>
      <w:szCs w:val="28"/>
    </w:rPr>
  </w:style>
  <w:style w:type="table" w:styleId="952">
    <w:name w:val="Сетка таблицы2"/>
    <w:basedOn w:val="940"/>
    <w:next w:val="943"/>
    <w:link w:val="93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53">
    <w:name w:val="ConsPlusTitlePage"/>
    <w:next w:val="953"/>
    <w:link w:val="937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954">
    <w:name w:val="ConsPlusTitle"/>
    <w:next w:val="954"/>
    <w:link w:val="937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955">
    <w:name w:val="ConsPlusNonformat"/>
    <w:next w:val="955"/>
    <w:link w:val="937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56">
    <w:name w:val="Основной текст с отступом"/>
    <w:basedOn w:val="937"/>
    <w:next w:val="956"/>
    <w:link w:val="957"/>
    <w:pPr>
      <w:ind w:firstLine="696"/>
    </w:pPr>
    <w:rPr>
      <w:rFonts w:eastAsia="Times New Roman"/>
      <w:szCs w:val="20"/>
      <w:lang w:val="en-US" w:eastAsia="ru-RU"/>
    </w:rPr>
  </w:style>
  <w:style w:type="character" w:styleId="957">
    <w:name w:val="Основной текст с отступом Знак"/>
    <w:next w:val="957"/>
    <w:link w:val="956"/>
    <w:rPr>
      <w:rFonts w:eastAsia="Times New Roman" w:cs="Times New Roman"/>
      <w:sz w:val="28"/>
      <w:szCs w:val="20"/>
      <w:lang w:eastAsia="ru-RU"/>
    </w:rPr>
  </w:style>
  <w:style w:type="character" w:styleId="958">
    <w:name w:val="apple-converted-space"/>
    <w:basedOn w:val="939"/>
    <w:next w:val="958"/>
    <w:link w:val="937"/>
  </w:style>
  <w:style w:type="paragraph" w:styleId="959">
    <w:name w:val="Основной текст с отступом 2"/>
    <w:basedOn w:val="937"/>
    <w:next w:val="959"/>
    <w:link w:val="960"/>
    <w:uiPriority w:val="99"/>
    <w:semiHidden/>
    <w:unhideWhenUsed/>
    <w:pPr>
      <w:ind w:left="283"/>
      <w:spacing w:after="120" w:line="480" w:lineRule="auto"/>
    </w:pPr>
    <w:rPr>
      <w:lang w:val="en-US" w:eastAsia="en-US"/>
    </w:rPr>
  </w:style>
  <w:style w:type="character" w:styleId="960">
    <w:name w:val="Основной текст с отступом 2 Знак"/>
    <w:next w:val="960"/>
    <w:link w:val="959"/>
    <w:uiPriority w:val="99"/>
    <w:semiHidden/>
    <w:rPr>
      <w:rFonts w:eastAsia="Calibri" w:cs="Times New Roman"/>
      <w:sz w:val="28"/>
      <w:szCs w:val="28"/>
    </w:rPr>
  </w:style>
  <w:style w:type="paragraph" w:styleId="961">
    <w:name w:val="Стандартный HTML"/>
    <w:basedOn w:val="937"/>
    <w:next w:val="961"/>
    <w:link w:val="962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/>
      <w:sz w:val="20"/>
      <w:szCs w:val="20"/>
      <w:lang w:val="en-US" w:eastAsia="ru-RU"/>
    </w:rPr>
  </w:style>
  <w:style w:type="character" w:styleId="962">
    <w:name w:val="Стандартный HTML Знак"/>
    <w:next w:val="962"/>
    <w:link w:val="961"/>
    <w:rPr>
      <w:rFonts w:ascii="Courier New" w:hAnsi="Courier New" w:eastAsia="Times New Roman" w:cs="Courier New"/>
      <w:szCs w:val="20"/>
      <w:lang w:eastAsia="ru-RU"/>
    </w:rPr>
  </w:style>
  <w:style w:type="character" w:styleId="963">
    <w:name w:val="Гиперссылка"/>
    <w:next w:val="963"/>
    <w:link w:val="937"/>
    <w:rPr>
      <w:color w:val="0000ff"/>
      <w:u w:val="single"/>
    </w:rPr>
  </w:style>
  <w:style w:type="character" w:styleId="964">
    <w:name w:val="Заголовок 1 Знак"/>
    <w:next w:val="964"/>
    <w:link w:val="938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965">
    <w:name w:val="Сетка таблицы3"/>
    <w:basedOn w:val="940"/>
    <w:next w:val="965"/>
    <w:link w:val="937"/>
    <w:uiPriority w:val="59"/>
    <w:pPr>
      <w:jc w:val="left"/>
    </w:pPr>
    <w:rPr>
      <w:rFonts w:ascii="Calibri" w:hAnsi="Calibri"/>
      <w:sz w:val="22"/>
    </w:rPr>
    <w:tblPr/>
  </w:style>
  <w:style w:type="paragraph" w:styleId="966">
    <w:name w:val="Heading"/>
    <w:next w:val="966"/>
    <w:link w:val="937"/>
    <w:rPr>
      <w:rFonts w:ascii="Arial" w:hAnsi="Arial" w:eastAsia="Times New Roman"/>
      <w:b/>
      <w:sz w:val="22"/>
      <w:lang w:val="ru-RU" w:eastAsia="ru-RU" w:bidi="ar-SA"/>
    </w:rPr>
  </w:style>
  <w:style w:type="table" w:styleId="967">
    <w:name w:val="Сетка таблицы7"/>
    <w:basedOn w:val="940"/>
    <w:next w:val="943"/>
    <w:link w:val="937"/>
    <w:uiPriority w:val="59"/>
    <w:pPr>
      <w:jc w:val="left"/>
    </w:pPr>
    <w:rPr>
      <w:rFonts w:ascii="Calibri" w:hAnsi="Calibri"/>
      <w:sz w:val="22"/>
    </w:rPr>
    <w:tblPr/>
  </w:style>
  <w:style w:type="character" w:styleId="968">
    <w:name w:val="Знак сноски"/>
    <w:next w:val="968"/>
    <w:link w:val="937"/>
    <w:semiHidden/>
    <w:rPr>
      <w:vertAlign w:val="superscript"/>
    </w:rPr>
  </w:style>
  <w:style w:type="paragraph" w:styleId="969">
    <w:name w:val="Текст сноски"/>
    <w:basedOn w:val="937"/>
    <w:next w:val="969"/>
    <w:link w:val="970"/>
    <w:semiHidden/>
    <w:pPr>
      <w:ind w:firstLine="0"/>
      <w:jc w:val="left"/>
    </w:pPr>
    <w:rPr>
      <w:rFonts w:eastAsia="Times New Roman"/>
      <w:sz w:val="20"/>
      <w:szCs w:val="20"/>
      <w:lang w:val="en-US" w:eastAsia="ru-RU"/>
    </w:rPr>
  </w:style>
  <w:style w:type="character" w:styleId="970">
    <w:name w:val="Текст сноски Знак"/>
    <w:next w:val="970"/>
    <w:link w:val="969"/>
    <w:semiHidden/>
    <w:rPr>
      <w:rFonts w:eastAsia="Times New Roman" w:cs="Times New Roman"/>
      <w:szCs w:val="20"/>
      <w:lang w:eastAsia="ru-RU"/>
    </w:rPr>
  </w:style>
  <w:style w:type="paragraph" w:styleId="971">
    <w:name w:val="Preformat"/>
    <w:next w:val="971"/>
    <w:link w:val="937"/>
    <w:rPr>
      <w:rFonts w:ascii="Courier New" w:hAnsi="Courier New" w:eastAsia="Times New Roman" w:cs="Courier New"/>
      <w:lang w:val="ru-RU" w:eastAsia="ru-RU" w:bidi="ar-SA"/>
    </w:rPr>
  </w:style>
  <w:style w:type="table" w:styleId="972">
    <w:name w:val="Сетка таблицы20"/>
    <w:basedOn w:val="940"/>
    <w:next w:val="943"/>
    <w:link w:val="93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73">
    <w:name w:val="Сетка таблицы19"/>
    <w:basedOn w:val="940"/>
    <w:next w:val="943"/>
    <w:link w:val="93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74">
    <w:name w:val="Сетка таблицы18"/>
    <w:basedOn w:val="940"/>
    <w:next w:val="943"/>
    <w:link w:val="93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75">
    <w:name w:val="Сетка таблицы17"/>
    <w:basedOn w:val="940"/>
    <w:next w:val="943"/>
    <w:link w:val="937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976">
    <w:name w:val="Font Style22"/>
    <w:next w:val="976"/>
    <w:link w:val="937"/>
    <w:uiPriority w:val="99"/>
    <w:rPr>
      <w:rFonts w:ascii="Times New Roman" w:hAnsi="Times New Roman" w:cs="Times New Roman"/>
      <w:sz w:val="26"/>
      <w:szCs w:val="26"/>
    </w:rPr>
  </w:style>
  <w:style w:type="paragraph" w:styleId="977">
    <w:name w:val="Style16"/>
    <w:basedOn w:val="937"/>
    <w:next w:val="977"/>
    <w:link w:val="937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8">
    <w:name w:val="Style10"/>
    <w:basedOn w:val="937"/>
    <w:next w:val="978"/>
    <w:link w:val="937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9">
    <w:name w:val="Style17"/>
    <w:basedOn w:val="937"/>
    <w:next w:val="979"/>
    <w:link w:val="937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80">
    <w:name w:val="Font Style180"/>
    <w:next w:val="980"/>
    <w:link w:val="937"/>
    <w:uiPriority w:val="99"/>
    <w:rPr>
      <w:rFonts w:ascii="Times New Roman" w:hAnsi="Times New Roman" w:cs="Times New Roman"/>
      <w:sz w:val="26"/>
      <w:szCs w:val="26"/>
    </w:rPr>
  </w:style>
  <w:style w:type="character" w:styleId="981">
    <w:name w:val="Font Style178"/>
    <w:next w:val="981"/>
    <w:link w:val="937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82">
    <w:name w:val="Style18"/>
    <w:basedOn w:val="937"/>
    <w:next w:val="982"/>
    <w:link w:val="937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3">
    <w:name w:val="Style6"/>
    <w:basedOn w:val="937"/>
    <w:next w:val="983"/>
    <w:link w:val="937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4">
    <w:name w:val="Style15"/>
    <w:basedOn w:val="937"/>
    <w:next w:val="984"/>
    <w:link w:val="937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985">
    <w:name w:val="Style7"/>
    <w:basedOn w:val="937"/>
    <w:next w:val="985"/>
    <w:link w:val="937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6">
    <w:name w:val="Style11"/>
    <w:basedOn w:val="937"/>
    <w:next w:val="986"/>
    <w:link w:val="937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87">
    <w:name w:val="Font Style183"/>
    <w:next w:val="987"/>
    <w:link w:val="937"/>
    <w:uiPriority w:val="99"/>
    <w:rPr>
      <w:rFonts w:ascii="Times New Roman" w:hAnsi="Times New Roman" w:cs="Times New Roman"/>
      <w:sz w:val="20"/>
      <w:szCs w:val="20"/>
    </w:rPr>
  </w:style>
  <w:style w:type="paragraph" w:styleId="988">
    <w:name w:val="Style20"/>
    <w:basedOn w:val="937"/>
    <w:next w:val="988"/>
    <w:link w:val="937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89">
    <w:name w:val="Style3"/>
    <w:basedOn w:val="937"/>
    <w:next w:val="989"/>
    <w:link w:val="93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90">
    <w:name w:val="Style38"/>
    <w:basedOn w:val="937"/>
    <w:next w:val="990"/>
    <w:link w:val="937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991">
    <w:name w:val="Font Style179"/>
    <w:next w:val="991"/>
    <w:link w:val="937"/>
    <w:uiPriority w:val="99"/>
    <w:rPr>
      <w:rFonts w:ascii="Times New Roman" w:hAnsi="Times New Roman" w:cs="Times New Roman"/>
      <w:sz w:val="22"/>
      <w:szCs w:val="22"/>
    </w:rPr>
  </w:style>
  <w:style w:type="paragraph" w:styleId="992">
    <w:name w:val="Style5"/>
    <w:basedOn w:val="937"/>
    <w:next w:val="992"/>
    <w:link w:val="93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93">
    <w:name w:val="Style13"/>
    <w:basedOn w:val="937"/>
    <w:next w:val="993"/>
    <w:link w:val="937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4">
    <w:name w:val="Style22"/>
    <w:basedOn w:val="937"/>
    <w:next w:val="994"/>
    <w:link w:val="937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5">
    <w:name w:val="Style32"/>
    <w:basedOn w:val="937"/>
    <w:next w:val="995"/>
    <w:link w:val="937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6">
    <w:name w:val="Style36"/>
    <w:basedOn w:val="937"/>
    <w:next w:val="996"/>
    <w:link w:val="937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7">
    <w:name w:val="Style37"/>
    <w:basedOn w:val="937"/>
    <w:next w:val="997"/>
    <w:link w:val="937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8">
    <w:name w:val="Style44"/>
    <w:basedOn w:val="937"/>
    <w:next w:val="998"/>
    <w:link w:val="937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99">
    <w:name w:val="Style34"/>
    <w:basedOn w:val="937"/>
    <w:next w:val="999"/>
    <w:link w:val="937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0">
    <w:name w:val="Style41"/>
    <w:basedOn w:val="937"/>
    <w:next w:val="1000"/>
    <w:link w:val="937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1">
    <w:name w:val="Style50"/>
    <w:basedOn w:val="937"/>
    <w:next w:val="1001"/>
    <w:link w:val="937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1002">
    <w:name w:val="Style66"/>
    <w:basedOn w:val="937"/>
    <w:next w:val="1002"/>
    <w:link w:val="937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3">
    <w:name w:val="Style39"/>
    <w:basedOn w:val="937"/>
    <w:next w:val="1003"/>
    <w:link w:val="937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1004">
    <w:name w:val="Style43"/>
    <w:basedOn w:val="937"/>
    <w:next w:val="1004"/>
    <w:link w:val="937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1005">
    <w:name w:val="Font Style218"/>
    <w:next w:val="1005"/>
    <w:link w:val="937"/>
    <w:uiPriority w:val="99"/>
    <w:rPr>
      <w:rFonts w:ascii="Times New Roman" w:hAnsi="Times New Roman" w:cs="Times New Roman"/>
      <w:sz w:val="18"/>
      <w:szCs w:val="18"/>
    </w:rPr>
  </w:style>
  <w:style w:type="character" w:styleId="1006">
    <w:name w:val="Font Style181"/>
    <w:next w:val="1006"/>
    <w:link w:val="937"/>
    <w:uiPriority w:val="99"/>
    <w:rPr>
      <w:rFonts w:ascii="Times New Roman" w:hAnsi="Times New Roman" w:cs="Times New Roman"/>
      <w:sz w:val="16"/>
      <w:szCs w:val="16"/>
    </w:rPr>
  </w:style>
  <w:style w:type="character" w:styleId="1007">
    <w:name w:val="ConsPlusNormal Знак"/>
    <w:next w:val="1007"/>
    <w:link w:val="942"/>
    <w:rPr>
      <w:sz w:val="28"/>
      <w:szCs w:val="28"/>
      <w:lang w:val="ru-RU" w:eastAsia="ru-RU" w:bidi="ar-SA"/>
    </w:rPr>
  </w:style>
  <w:style w:type="character" w:styleId="1008">
    <w:name w:val="Выделение"/>
    <w:next w:val="1008"/>
    <w:link w:val="937"/>
    <w:qFormat/>
    <w:rPr>
      <w:i/>
      <w:iCs/>
    </w:rPr>
  </w:style>
  <w:style w:type="paragraph" w:styleId="1009">
    <w:name w:val="Standard"/>
    <w:next w:val="1009"/>
    <w:link w:val="937"/>
    <w:pPr>
      <w:spacing w:after="200" w:line="276" w:lineRule="auto"/>
    </w:pPr>
    <w:rPr>
      <w:rFonts w:ascii="Calibri" w:hAnsi="Calibri" w:cs="F"/>
      <w:sz w:val="22"/>
      <w:szCs w:val="22"/>
      <w:lang w:val="ru-RU" w:eastAsia="en-US" w:bidi="ar-SA"/>
    </w:rPr>
  </w:style>
  <w:style w:type="character" w:styleId="1010" w:default="1">
    <w:name w:val="Default Paragraph Font"/>
    <w:uiPriority w:val="1"/>
    <w:semiHidden/>
    <w:unhideWhenUsed/>
  </w:style>
  <w:style w:type="numbering" w:styleId="1011" w:default="1">
    <w:name w:val="No List"/>
    <w:uiPriority w:val="99"/>
    <w:semiHidden/>
    <w:unhideWhenUsed/>
  </w:style>
  <w:style w:type="table" w:styleId="1012" w:default="1">
    <w:name w:val="Normal Table"/>
    <w:uiPriority w:val="99"/>
    <w:semiHidden/>
    <w:unhideWhenUsed/>
    <w:tblPr/>
  </w:style>
  <w:style w:type="paragraph" w:styleId="1013" w:customStyle="1">
    <w:name w:val="Обычный (веб)"/>
    <w:next w:val="793"/>
    <w:uiPriority w:val="99"/>
    <w:semiHidden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66</cp:revision>
  <dcterms:created xsi:type="dcterms:W3CDTF">2023-04-17T07:48:00Z</dcterms:created>
  <dcterms:modified xsi:type="dcterms:W3CDTF">2025-07-30T03:52:00Z</dcterms:modified>
  <cp:version>1048576</cp:version>
</cp:coreProperties>
</file>